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274A57D7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>„Opieka wytchnieniowa”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1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1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</w:t>
            </w:r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>usług opieki wytchnieniowej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5230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218B1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D257-8893-4B2B-99A7-3E3C5A5A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Karina Surma-Plinta</cp:lastModifiedBy>
  <cp:revision>3</cp:revision>
  <cp:lastPrinted>2020-02-03T12:02:00Z</cp:lastPrinted>
  <dcterms:created xsi:type="dcterms:W3CDTF">2023-11-14T07:51:00Z</dcterms:created>
  <dcterms:modified xsi:type="dcterms:W3CDTF">2024-02-21T07:43:00Z</dcterms:modified>
</cp:coreProperties>
</file>